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6"/>
          <w:szCs w:val="16"/>
        </w:rPr>
      </w:pPr>
      <w:r w:rsidDel="00000000" w:rsidR="00000000" w:rsidRPr="00000000">
        <w:rPr>
          <w:color w:val="333333"/>
          <w:sz w:val="16"/>
          <w:szCs w:val="16"/>
          <w:rtl w:val="0"/>
        </w:rPr>
        <w:t xml:space="preserve">Free checklist from Deepsel · usedeepsel.com/hvac-installation-checklist · Version: September 2026 · Targets follow ANSI/ACCA 5 QI-2015 (the Quality Installation specification), the 2021 IRC, IMC and IFGC, and the start-up sheets in the Carrier, Goodman, Trane, Lennox and Mitsubishi installation manuals. The manual for the unit in front of you, the nameplate and the local code override every number printed here. This sheet does not replace them or the permit.</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HVAC Installation Checklist</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404"/>
        <w:gridCol w:w="3556.8"/>
        <w:gridCol w:w="1404"/>
        <w:gridCol w:w="2995.2"/>
        <w:tblGridChange w:id="0">
          <w:tblGrid>
            <w:gridCol w:w="1404"/>
            <w:gridCol w:w="3556.8"/>
            <w:gridCol w:w="1404"/>
            <w:gridCol w:w="299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 · site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[Customer] · [Street, City, State ZIP] · [Phone]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Date · installer(s)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[Date] · [Names]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Job type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Split AC   ☐ Heat pump   ☐ Dual fuel   ☐ Gas furnace   ☐ Ductless   ☐ Change-out   ☐ New ducts</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Permit · jurisdiction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No. [ ] · [City / county] · inspection booked [date]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Equipment removed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[Make · model · serial] · refrigerant recovered [ ] lb [type]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Outdoor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[Make · model · serial] · mfg date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Indoor unit · furnace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[Make · model · serial] · coil [model]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AHRI reference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 SEER2 [ ] · HSPF2 [ ] · AFUE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Refrigerant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R-410A   ☐ R-454B   ☐ R-32   ☐ Other [ ] · factory charge [ ] lb [ ] oz · total charge on label [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Thermostat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[Make · model] · ☐ Heat pump mode · O/B setting [ ]</w:t>
            </w:r>
          </w:p>
        </w:tc>
      </w:tr>
    </w:tbl>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80" w:before="140" w:lineRule="auto"/>
        <w:rPr>
          <w:color w:val="333333"/>
          <w:sz w:val="16"/>
          <w:szCs w:val="16"/>
        </w:rPr>
      </w:pPr>
      <w:r w:rsidDel="00000000" w:rsidR="00000000" w:rsidRPr="00000000">
        <w:rPr>
          <w:color w:val="333333"/>
          <w:sz w:val="16"/>
          <w:szCs w:val="16"/>
          <w:rtl w:val="0"/>
        </w:rPr>
        <w:t xml:space="preserve">How to use this sheet: sections A to H on every job. Appendix A for every heat pump and dual-fuel job. Appendix B for every gas furnace and dual-fuel job. Appendix C on every job. Fill every reading cell; a blank cell reads as "not measured" to the inspector, to the customer and to the tech who does the first maintenance visit.</w:t>
      </w:r>
    </w:p>
    <w:p w:rsidR="00000000" w:rsidDel="00000000" w:rsidP="00000000" w:rsidRDefault="00000000" w:rsidRPr="00000000" w14:paraId="00000018">
      <w:pPr>
        <w:pStyle w:val="Heading3"/>
        <w:pBdr>
          <w:top w:space="0" w:sz="0" w:val="nil"/>
          <w:left w:space="0" w:sz="0" w:val="nil"/>
          <w:bottom w:space="0" w:sz="0" w:val="nil"/>
          <w:right w:space="0" w:sz="0" w:val="nil"/>
          <w:between w:space="0" w:sz="0" w:val="nil"/>
        </w:pBdr>
        <w:shd w:fill="auto" w:val="clear"/>
        <w:spacing w:after="60" w:before="0" w:lineRule="auto"/>
        <w:rPr/>
      </w:pPr>
      <w:r w:rsidDel="00000000" w:rsidR="00000000" w:rsidRPr="00000000">
        <w:rPr>
          <w:rtl w:val="0"/>
        </w:rPr>
        <w:t xml:space="preserve">A. Design and paperwork, before the truck rolls</w:t>
      </w:r>
    </w:p>
    <w:tbl>
      <w:tblPr>
        <w:tblStyle w:val="Table2"/>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Manual J load calculation on file: block calculation for a change-out with no duct changes, room-by-room for new or modified ducts (ACCA 5 QI §3.2). Floor and window areas within 10% of the measured house, orientation within 45° (ACCA 9)</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Heating [ ] Btuh · cooling [ ] total / [ ] sensible · design temps [ ] /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On file ☐ Done today ☐ Original still valid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Manual S equipment selection: capacity ÷ Manual J load inside the limits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Cooling ratio [ ] · heating ratio [ ]</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Cooling: single-speed 0.90 to 1.15 · two-speed to 1.20 · variable to 1.30 · furnace 1.00 to 1.40 · variable heat pump heating at least 1.00, minimum speed no more than 0.80 of the heat loss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Exception noted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Matched system: AHRI reference number found at ahridirectory.org, certificate printed for the file (QI §3.5)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AHRI ref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Printed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Duct design (Manual D) or existing-duct assessment; design airflow and design external static written down so the field reading has something to compare to</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Design ESP [ ] in wc · design airflow [ ] CFM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New ducts ☐ Existing, unchanged ☐ Existing, modified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Mechanical permit pulled (IRC R105.1); emergency change-outs applied for by the next working day (R105.2.1)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Permit no.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Pulled ☐ Not required, reason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Refrigerant confirmed: A2L units (R-454B, R-32) need the matched indoor unit and the leak-detection parts; R-410A equipment installed in 2026 must have been manufactured before January 1, 2025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Mfg date on outdoor nameplate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A2L ☐ R-410A, date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Ventilation calculation where the job changes the envelope or adds mechanical ventilation (QI §3.1, ASHRAE 62.2)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CFM required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 ☐ n/a</w:t>
            </w:r>
          </w:p>
        </w:tc>
      </w:tr>
    </w:tbl>
    <w:p w:rsidR="00000000" w:rsidDel="00000000" w:rsidP="00000000" w:rsidRDefault="00000000" w:rsidRPr="00000000" w14:paraId="00000032">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B. Outdoor unit placement</w:t>
      </w:r>
    </w:p>
    <w:tbl>
      <w:tblPr>
        <w:tblStyle w:val="Table3"/>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Shipping damage checked; model matches the order and the AHRI match; nameplate photographed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Damage noted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Pad or bracket level and secured; unit level; pad sloped away from the house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Out of level [ ]°</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Carrier: within ±2° (3/8 in per ft) · Lennox: pad slope no more than 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Clearances per the install manual: service side, other sides, above the fan discharge, between units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Service [ ] in · sides [ ] / [ ] in · above [ ] in</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Carrier: 24 in service end, 48 in above, 6 and 12 in sides, 24 in between units · Goodman: 60 in above · Trane: 5 ft above, 3 ft service side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Meets manual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Heat pumps: raised above snow and defrost water, not over a walkway, risers or stand secured, roof runoff and drip lines avoided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Height above grade [ ] in</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Trane: raise 3 to 12 in where snow collects · Efficiency Maine: 18 in above the snow line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Away from the dryer vent, bedroom windows and the furnace or water heater exhaust; vibration pads where used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048">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C. Refrigerant piping</w:t>
      </w:r>
    </w:p>
    <w:tbl>
      <w:tblPr>
        <w:tblStyle w:val="Table4"/>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Line sizes per the manual for this length; total length and vertical lift inside the standard-line limits, or the long-line accessories fitted (TXV, crankcase heater, hard start, bi-flow solenoid where the manual requires)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Liquid [ ] in · suction [ ] in · length [ ] ft · lift [ ] ft</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Standard-line limits: Carrier 80 ft or 20 ft lift · Goodman 79 ft or 50 ft lift · Trane 60 ft · Lennox 50 ft · Mitsubishi 65 to 100 ft by size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Standard ☐ Long line, kit fitted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Existing line set flushed or replaced; kinks, crushed sections and old joints inspected; new set where the old one fails or the refrigerant changes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New ☐ Reused, flushed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Brazed with nitrogen flowing; factory liquid-line filter drier installed (Carrier: always); A2L joint sleeves where the manufacturer requires them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Alloy [ ]</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Goodman: 2% silver minimum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Suction line insulated full length, at least R-3 (IRC M1411.6); outdoor insulation protected from sunlight, adhesive tape not used as the covering (N1103.4.1); line-hide fitted where exposed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Insulation wall [ ]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Lines supported within 6 ft of the outdoor unit (M1411.8) and along the run; nothing touching the cabinet or each other; wall penetration sealed and sloped down to the outside; no coiled excess, or coiled flat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Locking tamper-resistant caps on the outdoor service ports (M1411.9); service valve caps tightened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Lennox: 8 ft-lb · Carrier: 1/12 turn past finger tight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Ductless flares: cut new, oiled, torqued to the table, leak checked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1/4 in [ ] · 3/8 in [ ] · 1/2 in [ ] · 5/8 in [ ] ft-lb</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Mitsubishi: 10 to 13 · 25 to 30 · 36 to 42 · 54 to 58 ft-lb</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 ☐ n/a</w:t>
            </w:r>
          </w:p>
        </w:tc>
      </w:tr>
    </w:tbl>
    <w:p w:rsidR="00000000" w:rsidDel="00000000" w:rsidP="00000000" w:rsidRDefault="00000000" w:rsidRPr="00000000" w14:paraId="00000064">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D. Pressure test and evacuation</w:t>
      </w:r>
    </w:p>
    <w:tbl>
      <w:tblPr>
        <w:tblStyle w:val="Table5"/>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Nitrogen pressure test to the manufacturer's value and hold time; every joint bubble- or detector-checked; no drop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psig · held [ ] min · drop [ ] psi</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Carrier: about 200 psi, 1 hour · Goodman: 450 psig, 15 min · Trane: 150 psig · Lennox: 160 psig with trace refrigerant · Efficiency Maine: 600 psig, 10 min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Leak at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Evacuation with a micron gauge on the system, never read off the manifold (Mitsubishi); pump able to hold 500 microns (QI Appendix C); nitrogen breaks where the manual calls for them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Reached [ ] microns · pump run [ ] min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Decay test: pump isolated, gauge watched for the manufacturer's time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Start [ ] microns · after [ ] min: [ ] microns</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Carrier: no rise above 1500 in 10 min · Goodman: below 1000 and steady after 10 min · Trane: from 350, no rise above 500 in 1 min · Lennox: no rise above 500 in 20 min · Mitsubishi: holds 500 for 1 hour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Moisture, re-evacuate ☐ Leak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Charge released, or weighed in for the line length; total charge written on the outdoor unit label (Carrier, Lennox)</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Factory [ ] lb [ ] oz · added [ ] oz · total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On label</w:t>
            </w:r>
          </w:p>
        </w:tc>
      </w:tr>
    </w:tbl>
    <w:p w:rsidR="00000000" w:rsidDel="00000000" w:rsidP="00000000" w:rsidRDefault="00000000" w:rsidRPr="00000000" w14:paraId="00000076">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E. Electrical</w:t>
      </w:r>
    </w:p>
    <w:tbl>
      <w:tblPr>
        <w:tblStyle w:val="Table6"/>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Nameplate MCA and maximum overcurrent device read; conductor ampacity at or above MCA; breaker at or below the nameplate maximum, HACR type (NEC 440.4(B))</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MCA [ ] A · max OCPD [ ] A · wire [ ] AWG · breaker [ ] 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Disconnect within sight of the unit and readily accessible (NEC 440.14; within sight means visible and no more than 50 ft); working space kept clear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Distance [ ] ft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Weatherproof whip or liquid-tight conduit from the disconnect; strain relief; equipment ground landed; bonding per NEC (QI §4.4)</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125 V service receptacle within 25 ft on the same level (NEC 210.63), GFCI protected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Present ☐ Added ☐ Not required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Supply voltage at the unit, running; wire sized for no more than 2% drop (Goodman)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L1-L2 [ ] V · nameplate [ ] V</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Goodman 208/230 V units: 197 to 253 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Running amps against nameplate RLA and FLA (Lennox start-up sheet)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Comp [ ] / RLA [ ] · OD fan [ ] / [ ] · blower [ ] / [ ] · strips [ ] 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Control voltage; transformer at least 40 VA on 24 V (Carrier, Lennox); common wire to the thermostat; factory and field terminations tight, wires routed clear of rubbing (Carrier checklist)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R-C [ ] 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Crankcase heater powered 24 hours before the compressor is first run (Carrier); breaker labeled at the panel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Power on [date, time]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bl>
    <w:p w:rsidR="00000000" w:rsidDel="00000000" w:rsidP="00000000" w:rsidRDefault="00000000" w:rsidRPr="00000000" w14:paraId="00000093">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F. Indoor unit and condensate</w:t>
      </w:r>
    </w:p>
    <w:tbl>
      <w:tblPr>
        <w:tblStyle w:val="Table7"/>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Unit level and supported; secondary drain pan under attic and horizontal units, at least 1.5 in deep and 3 in larger than the unit, with its own drain to a conspicuous point or a float switch (IRC M1411.3.1)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Primary drain: trap per the manufacturer (IMC 307.2.4), 3/4 in minimum (307.2.2), slope at least 1/8 in per ft (307.2.1; Goodman air handlers 1/4 in per ft), no direct connection to a plumbing drain (307.2.1.1), cleanout, terminations marked; ductless: inline check valve or trap (307.2.4.1)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Slope [ ] in per ft · drains to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Water poured into the pan drains freely (Trane checkout list); float switch tripped and the unit shut down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Fail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A2L equipment: leak detection system installed and run in test mode; unit stays powered except for service (Goodman); no operation until detection is verified (Lennox); room meets the minimum floor area on the charge label; dissipation board or non-A2L furnace kit where required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Test mode ☐ · min area [ ] sq ft · room [ ] sq ft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Verified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Filter installed; size and MERV recorded; rack sealed; access door gasketed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 [ ] × [ ] · MERV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Plenums and transitions sealed with UL 181 mastic or tape; panels on; blower door switch working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0A9">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G. Ducts and airflow</w:t>
      </w:r>
    </w:p>
    <w:tbl>
      <w:tblPr>
        <w:tblStyle w:val="Table8"/>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Duct leakage on new or modified ducts, tested at 25 Pa; sealants listed to UL 181A or 181B (QI §5.1)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Total [ ] CFM25 · [ ] % of airflow</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QI new: 10% with all ducts inside, 6% with any duct outside · existing: 20% or a 50% improvement · IRC N1103.3.6: 4 CFM25 per 100 sq ft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n/a, ducts unchanged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Total external static pressure with the filter in; test ports drilled, plugged and marked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Return [ ] · supply [ ] · TESP [ ] in wc · nameplate max [ ] · design [ ]</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QI: inside the manufacturer's range, and no more than 25% or 0.10 in wc over the design ESP · Goodman furnaces: about 0.5 in wc</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High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Cooling airflow measured at the design fan setting, never by temperature rise (QI §4.1)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CFM · [ ] CFM per ton · design [ ]</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QI: within 15% of design; typically 350 to 450 CFM per ton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Tap changed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Blower taps or ECM profile set for cooling, heating and dehumidification per the manual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Cool [ ] · heat [ ] · dehum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Set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Room airflows on new or modified ducts; dampers balanced (QI §5.2)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Worst room [ ] / design [ ] CFM</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Within 20% or 25 CFM, whichever is greater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Registers and grilles open; return path from every room that closes (undercut, jumper duct or transfer grille)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0C3">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H. Refrigerant charge and cooling start-up readings</w:t>
      </w:r>
    </w:p>
    <w:tbl>
      <w:tblPr>
        <w:tblStyle w:val="Table9"/>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Conditions for a charge check: airflow verified first (QI §4.3); outdoor at least 60°F for subcooling, 55°F for superheat; Goodman: TESP at or under 0.5 in wc; run 15 minutes before reading (ENERGY STAR commissioning checklist); Carrier: wait 20 minutes for subcooling to settle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Outdoor DB [ ] °F · indoor DB [ ] / WB [ ] °F · run time [ ] min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Met ☐ Too cold: weigh in, recheck in season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Pressures and line temperatures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Suction [ ] psig / line [ ] °F · liquid [ ] psig / line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Subcooling (TXV or EEV) or superheat (fixed orifice) against the manufacturer's target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SC [ ] °F vs target [ ] · SH [ ] °F vs target [ ]</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QI: subcooling within ±3°F, superheat within ±5°F of the OEM value · Goodman TXV: 6°F ±1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tolerance ☐ Adjusted [ ] oz</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Charge added for line length beyond the factory allowance, before fine-tuning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Extra length [ ] ft · added [ ] oz</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Carrier, Goodman: 0.6 oz per ft of 3/8 in liquid line beyond 15 ft · Mitsubishi: 1.08 oz per 5 ft beyond 25 ft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On label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Coil temperature drop, return to supply, after 15 minutes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Return [ ] °F · supply [ ] °F · drop [ ] °F</w:t>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Lennox: 18 to 22°F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Every mode cycled from the thermostat: cool, heat, fan; high and low pressure safeties and condensate switch proven; outdoor fan observed through a cycle; noise and vibration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All modes OK ☐ Fault [ ]</w:t>
            </w:r>
          </w:p>
        </w:tc>
      </w:tr>
    </w:tbl>
    <w:p w:rsidR="00000000" w:rsidDel="00000000" w:rsidP="00000000" w:rsidRDefault="00000000" w:rsidRPr="00000000" w14:paraId="000000DC">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DD">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A: Heat pump section</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Every heat pump and dual-fuel job, on top of sections A to H.</w:t>
      </w:r>
    </w:p>
    <w:tbl>
      <w:tblPr>
        <w:tblStyle w:val="Table10"/>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Thermostat set up as a heat pump: O or B reversing-valve output matches the unit (Carrier: R to O energizes the valve to cooling); stages and auxiliary heat type configured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Stat [ ] · O/B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Verified in both modes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Reversing valve heard shifting; heating mode run and the supply temperature recorded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Heating return [ ] °F · supply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Forced defrost run and watched to termination (Carrier: short the speed-up pins 5 s · Trane: FRC_DFT to TEST_COMMON 2 s, ends at 47°F coil by default); defrost interval set for the climate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Interval [ ] min · termination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Completed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Auxiliary heat staged behind the compressor; lockout set so backup runs only when the compressor cannot carry the load (IRC N1103.1.2)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Lockout [ ] °F · balance point [ ] °F</w:t>
            </w:r>
          </w:p>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BPA: lockout at, or 5°F above, the balance point · PTCS: backup only at or below 35°F · dual fuel switchover 35 to 40°F · no compressor lockout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Set ☐ Program value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Electric strips: kW and amps per stage, sequencer order, emergency heat tested from the thermostat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kW · stage 1 [ ] A · stage 2 [ ] 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Charge below the outdoor minimum: weighed in for the line length (Trane: weigh in, heating mode) and flagged for a cooling-season recheck</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Recheck due [month]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Weighed ☐ Checked in season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Cold-climate jobs: unit on the ENERGY STAR cold-climate or NEEP list; capacity at 5°F covers the design load or the backup is sized for the gap; base-pan heater where offered; defrost water has somewhere to go</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Capacity at 5°F [ ] Btuh · COP at 5°F [ ]</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ENERGY STAR v6.2 cold climate: COP at 5°F at least 1.75, capacity at 5°F at least 70% of the 47°F rating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Listed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Program paperwork: AHRI certificate, load calc PDF, time-stamped photos, permit, sizing inside the program's band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Program [ ] · sizing [ ] % of heating load</w:t>
            </w:r>
          </w:p>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Mass Save: 90 to 120% · NYS Clean Heat: at least 100%, letter over 120% · PTCS: backup locked out above 35°F, airflow at least 325 CFM per ton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Submitted ☐ n/a</w:t>
            </w:r>
          </w:p>
        </w:tc>
      </w:tr>
    </w:tbl>
    <w:p w:rsidR="00000000" w:rsidDel="00000000" w:rsidP="00000000" w:rsidRDefault="00000000" w:rsidRPr="00000000" w14:paraId="000000FD">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F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B: Gas furnace section</w:t>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Every gas furnace and dual-fuel job, on top of sections A, E, F and G. Sections C, D and H apply only when a coil goes in with it.</w:t>
      </w:r>
    </w:p>
    <w:tbl>
      <w:tblPr>
        <w:tblStyle w:val="Table11"/>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Gas piping pressure tested and purged before the furnace is connected (IRC G2417: at least 1.5 times the working pressure and at least 3 psig, for at least 10 minutes; local rules may be stricter)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psig · [ ] min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Witnessed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Sediment trap downstream of the shutoff, as close to the furnace inlet as practical (NFPA 54-2024 9.6.8.1); shutoff in the same room within 6 ft (G2420.5.1); union; listed connector no longer than 6 ft, one per appliance (G2422.1.2.1); black pipe at the cabinet with a 1/8 in test tap (Carrier)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Every joint leak checked with soap or an electronic detector, never a flame (Carrier)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 leaks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Inlet gas pressure with the furnace and every other gas appliance running (Carrier checklist)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in wc</w:t>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Goodman: natural gas 4.5 to 10.0 · propane 11.0 to 13.0 in wc</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Utility called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Manifold pressure at high and low fire against the rating plate; orifices match the gas and altitude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High [ ] · low [ ] · plate [ ] in wc</w:t>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Goodman: NG 3.5, LP 10.0, within ±0.3 · two-stage LP low fire 6.0 · Carrier example: 3.4 high, 1.4 low</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Adjusted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Firing rate clocked at the meter or by combustion analysis (QI §4.5)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Btuh vs nameplate [ ]</w:t>
            </w:r>
          </w:p>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Within ±5% of nameplate input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Temperature rise at steady state, high and low fire, probe placed where it cannot see the heat exchanger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Return [ ] · supply [ ] · rise [ ] °F · plate [ ] to [ ] °F</w:t>
            </w:r>
          </w:p>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Inside the nameplate range; Carrier: midpoint or slightly above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Blower tap changed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Combustion air for non-direct-vent furnaces: room volume or openings per IRC G2407</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Input [ ] Btuh · room [ ] cu ft · openings [ ] sq in each</w:t>
            </w:r>
          </w:p>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50 cu ft per 1,000 Btuh of room volume · two outdoor openings at 1 sq in per 4,000 Btuh each · one opening at 1 sq in per 3,000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Direct vent,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Condensing (Category IV) venting: pipe size and equivalent length inside the manufacturer's table; sloped back to the furnace; supported; terminations clear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Dia [ ] in · length [ ] ft · elbows [ ] · table max [ ] ft</w:t>
            </w:r>
          </w:p>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Carrier 59TP6C: slope 1/4 in per ft toward the furnace · 12 in above grade or snow · 12 in from an openable window above 50 kBtuh · 3 ft from a gas meter within 15 ft above it · 3 ft above a mechanical intake within 10 ft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Standard (Category I) venting: connector rise, screws, clearances, chimney or liner sized for the new load; an orphaned water heater on the old chimney checked (ACCA 9)</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1/4 in per ft rise · 3 screws per joint · 6 in single-wall and 1 in B-vent to combustibles · single-wall connector no more than 75% of the vent height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Orphaned WH, liner quoted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Combustion analysis in the flue after 5 minutes of main burner operation, high fire and low fire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CO [ ] ppm air-free · O2 [ ] % · stack [ ] °F</w:t>
            </w:r>
          </w:p>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IFGC Appendix D: central furnace CO at or below 400 ppm air-free, and stable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Adjusted ☐ Shut down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Draft and spillage: no spillage at the draft hood after 5 minutes (Cat I); pressure switch proves; flame steady when the blower starts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Safeties: high limit tested by restricting return air (IFGC Appendix D); rollout switches; flame sensor signal; door switch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Flame [ ] µA</w:t>
            </w:r>
          </w:p>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Goodman: 1 to 4 µA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Condensing furnace condensate: sloped 1/4 in per ft away (Carrier), trapped, pump rated for acidic condensate (pH about 3 to 5), neutralizer where the drain material or local code needs it, auxiliary pan where a clog would damage the building (IRC M1411.5)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Drains to [ ] · neutralizer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 alarms outside every sleeping area where the permit triggers them (IRC R315.2.2); ambient CO in the mechanical room and at a register during the run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Ambient CO [ ] ppm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Present ☐ Installed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Cycle test from the thermostat; ignition sequence watched; blower-off delay set; doors on; literature packet attached to the furnace (Carrier end-of-job 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13B">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13C">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C: Close-out and customer handoff</w:t>
      </w:r>
    </w:p>
    <w:tbl>
      <w:tblPr>
        <w:tblStyle w:val="Table12"/>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Final inspection passed (IRC R109.1.6); sticker or report in the file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Inspector [ ] · date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Passed ☐ Booked [date]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Installation file assembled (QI §6): this sheet with every reading, the Manual J form, the AHRI certificate, model and serial numbers, permit, warranty terms and manuals; one copy to the owner, one kept by the 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Warranty registered before the deadline, confirmation number recorded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Registered [date] · conf. [ ]</w:t>
            </w:r>
          </w:p>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Goodman, Daikin, Trane, Lennox: 60 days · Carrier, Mitsubishi: 90 days · an unregistered Goodman drops from 10 years to 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Registered ☐ Owner will, deadline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Walkthrough: thermostat modes and schedule (heat pumps: heat and cool, emergency heat), filter location, size and change interval, breaker and disconnect locations, drain line and float switch, what the outdoor unit does in defrost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A2L systems: owner told not to switch off the indoor unit's power; locking caps explained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Rebate and program paperwork filed or handed over: AHRI certificate, invoice with model and serial numbers, load calculation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Program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Photos in the file: nameplates, disconnect, line set, drain, vent termination, gauges at the final charge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Cleanup: floor protection up, old equipment out, refrigerant recovered and tagged, packaging gone, site walked with the owner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Recovered [ ] lb [type]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Maintenance agreement offered; first visit booked; the readings on this sheet are the baseline that visit compares against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Plan [ ] · first visit [month]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Sold ☐ Declined ☐ Booked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Technician</w:t>
            </w:r>
          </w:p>
        </w:tc>
        <w:tc>
          <w:tcPr>
            <w:gridSpan w:val="2"/>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Name: ______________________   Signature: ______________________   Date: __________</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Customer acknowledgement</w:t>
            </w:r>
          </w:p>
        </w:tc>
        <w:tc>
          <w:tcPr>
            <w:gridSpan w:val="2"/>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0">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sz w:val="16"/>
                <w:szCs w:val="16"/>
                <w:vertAlign w:val="baseline"/>
                <w:rtl w:val="0"/>
              </w:rPr>
              <w:t xml:space="preserve">Name: ______________________   Signature: ______________________   Date: __________ </w:t>
            </w:r>
            <w:r w:rsidDel="00000000" w:rsidR="00000000" w:rsidRPr="00000000">
              <w:rPr>
                <w:color w:val="333333"/>
                <w:sz w:val="16"/>
                <w:szCs w:val="16"/>
                <w:vertAlign w:val="baseline"/>
                <w:rtl w:val="0"/>
              </w:rPr>
              <w:t xml:space="preserve">Confirms the walkthrough happened and a copy of this sheet was received; not a waiver of the warranty or the permit.</w:t>
            </w:r>
          </w:p>
        </w:tc>
      </w:tr>
    </w:tbl>
    <w:p w:rsidR="00000000" w:rsidDel="00000000" w:rsidP="00000000" w:rsidRDefault="00000000" w:rsidRPr="00000000" w14:paraId="00000162">
      <w:pPr>
        <w:pBdr>
          <w:top w:space="0" w:sz="0" w:val="nil"/>
          <w:left w:space="0" w:sz="0" w:val="nil"/>
          <w:bottom w:space="0" w:sz="0" w:val="nil"/>
          <w:right w:space="0" w:sz="0" w:val="nil"/>
          <w:between w:space="0" w:sz="0" w:val="nil"/>
        </w:pBdr>
        <w:shd w:fill="auto" w:val="clear"/>
        <w:spacing w:after="100" w:before="140" w:lineRule="auto"/>
        <w:rPr>
          <w:color w:val="333333"/>
          <w:sz w:val="16"/>
          <w:szCs w:val="16"/>
        </w:rPr>
      </w:pPr>
      <w:r w:rsidDel="00000000" w:rsidR="00000000" w:rsidRPr="00000000">
        <w:rPr>
          <w:color w:val="333333"/>
          <w:sz w:val="16"/>
          <w:szCs w:val="16"/>
          <w:rtl w:val="0"/>
        </w:rPr>
        <w:t xml:space="preserve">Keep this sheet with the equipment record. The start-up readings (static, airflow, subcooling or superheat, temperature rise, CO, amps) are what the first maintenance visit compares against, and the registration and permit lines are what a warranty claim asks for. The matching maintenance checklists, the maintenance agreement template and a free visit-tracking sheet are at usedeepsel.com.</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widowControl w:val="0"/>
        <w:spacing w:line="311.999988555908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4"/>
      <w:szCs w:val="3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40" w:lineRule="auto"/>
    </w:pPr>
    <w:rPr>
      <w:b w:val="1"/>
      <w:bCs w:val="1"/>
      <w:i w:val="0"/>
      <w:iCs w:val="0"/>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180" w:lineRule="auto"/>
    </w:pPr>
    <w:rPr>
      <w:b w:val="1"/>
      <w:bCs w:val="1"/>
      <w:i w:val="0"/>
      <w:iCs w:val="0"/>
      <w:sz w:val="20"/>
      <w:szCs w:val="2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